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2"/>
          <w:szCs w:val="22"/>
          <w:bdr w:val="none" w:color="auto" w:sz="0" w:space="0"/>
          <w:shd w:val="clear" w:fill="FFFFFF"/>
        </w:rPr>
        <w:t>我为群众办实事丨延边铁路运输法院开展民法典宣传月活动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atLeast"/>
        <w:ind w:left="0" w:right="0" w:firstLine="360"/>
        <w:jc w:val="left"/>
        <w:rPr>
          <w:rFonts w:hint="eastAsia" w:ascii="宋体" w:hAnsi="宋体" w:eastAsia="宋体" w:cs="宋体"/>
          <w:spacing w:val="10"/>
          <w:sz w:val="16"/>
          <w:szCs w:val="16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atLeast"/>
        <w:ind w:right="0" w:firstLine="600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pacing w:val="10"/>
          <w:sz w:val="28"/>
          <w:szCs w:val="28"/>
          <w:bdr w:val="none" w:color="auto" w:sz="0" w:space="0"/>
          <w:shd w:val="clear" w:fill="FFFFFF"/>
        </w:rPr>
        <w:t>今年5月是第二个民法典宣传月，为切实推动民法典走到群众身边、走进群众心里，延边铁路运输法院按照“美好生活.民法典相伴”主题宣传方案的要求，结合普法“七走进”工作安排，充分发挥新媒体平台功能，延边铁路运输法院开展民法典宣传系列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atLeast"/>
        <w:ind w:right="0" w:firstLine="600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pacing w:val="10"/>
          <w:sz w:val="28"/>
          <w:szCs w:val="28"/>
          <w:bdr w:val="none" w:color="auto" w:sz="0" w:space="0"/>
          <w:shd w:val="clear" w:fill="FFFFFF"/>
        </w:rPr>
        <w:t>连日来，延边铁路运输法院干警通过多种形式开展民法典学习宣传活动。为营造良好学习氛围，进一步深入学习宣传民法典，活动前期，延边铁路运输法院组织全体干警学习民法典，并通过中国普法公众号等进行线上学习、参与答题活动。利用诉讼服务中心的电子屏幕宣传民法典相关内容，并有针对性地解答了来院群众提出的相关法律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atLeast"/>
        <w:ind w:right="0" w:firstLine="600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pacing w:val="10"/>
          <w:sz w:val="28"/>
          <w:szCs w:val="28"/>
          <w:bdr w:val="none" w:color="auto" w:sz="0" w:space="0"/>
          <w:shd w:val="clear" w:fill="FFFFFF"/>
        </w:rPr>
        <w:t>党组书记、院长姜健辉同志带头宣讲民法典，并结合继承相关问题进行法律解释，相关视频通过抖音、微信公众平台发布以便更多群众学习。党组成员、副院长郭金钟利用抖音直播平台进行民法典宣讲，全方位多角度地阐释了民法典对婚姻关系的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atLeast"/>
        <w:ind w:right="0" w:firstLine="600" w:firstLineChars="20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10"/>
          <w:sz w:val="28"/>
          <w:szCs w:val="28"/>
          <w:bdr w:val="none" w:color="auto" w:sz="0" w:space="0"/>
          <w:shd w:val="clear" w:fill="FFFFFF"/>
        </w:rPr>
        <w:t>延边铁路运输法院青年干警立足于法院审判工作实际，精心挖掘民法典相关案例，依托微信公众平台、抖音等线上形式，通过一些具体案例，对群众比较关心的一些问题进行解读，让人民群众更好地理解民法典的具体规定及精神实质，切实提升民法典知晓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atLeast"/>
        <w:ind w:left="0" w:right="0" w:firstLine="36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pacing w:val="10"/>
          <w:sz w:val="28"/>
          <w:szCs w:val="28"/>
          <w:bdr w:val="none" w:color="auto" w:sz="0" w:space="0"/>
          <w:shd w:val="clear" w:fill="FFFFFF"/>
        </w:rPr>
        <w:t>此次活动，共计开展学习一次，组织答题活动1次，线上宣传活动8 次，累计受众200余人次。下一步，延边铁路运输法院将继续采取多种形式开展《民法典》普法宣传活动，待疫情形势好转时，持续加大开展线下普法宣传活动的力度。进一步宣传好《民法典》的新规定、新理念、新精神，促进公民法治素养提升，促进人民生活品质提高，全力营造良好的法治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YjU0ZWVjNzcwODZjNGViZDIwZGQxOGRkZjcwMGIifQ=="/>
  </w:docVars>
  <w:rsids>
    <w:rsidRoot w:val="00000000"/>
    <w:rsid w:val="0B7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2022-11-08T08:05:35Z</dcterms:created>
  <dc:creator>DW</dc:creator>
  <cp:lastModifiedBy>DW</cp:lastModifiedBy>
  <dcterms:modified xsi:type="dcterms:W3CDTF">2022-11-08T08:06:36Z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3247D296A2F1494EB1284A2F906FB764</vt:lpwstr>
  </property>
</Properties>
</file>