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延边铁路运输法院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Calibri" w:hAnsi="Calibri" w:eastAsia="宋体" w:cs="Times New Roman"/>
          <w:b/>
          <w:bCs/>
          <w:kern w:val="2"/>
          <w:sz w:val="40"/>
          <w:szCs w:val="40"/>
          <w:lang w:val="en-US" w:eastAsia="zh-CN" w:bidi="ar-SA"/>
        </w:rPr>
      </w:pPr>
      <w:r>
        <w:rPr>
          <w:rFonts w:hint="eastAsia" w:ascii="Calibri" w:hAnsi="Calibri" w:cs="Times New Roman"/>
          <w:b/>
          <w:bCs/>
          <w:kern w:val="2"/>
          <w:sz w:val="40"/>
          <w:szCs w:val="40"/>
          <w:lang w:val="en-US" w:eastAsia="zh-CN" w:bidi="ar-SA"/>
        </w:rPr>
        <w:t>狠抓执行质效</w:t>
      </w:r>
      <w:r>
        <w:rPr>
          <w:rFonts w:hint="eastAsia" w:ascii="Calibri" w:hAnsi="Calibri" w:eastAsia="宋体" w:cs="Times New Roman"/>
          <w:b/>
          <w:bCs/>
          <w:kern w:val="2"/>
          <w:sz w:val="40"/>
          <w:szCs w:val="40"/>
          <w:lang w:val="en-US" w:eastAsia="zh-CN" w:bidi="ar-SA"/>
        </w:rPr>
        <w:t xml:space="preserve"> 助力小微企业复工复产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both"/>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lang w:val="en-US" w:eastAsia="zh-CN"/>
          <w14:textFill>
            <w14:solidFill>
              <w14:schemeClr w14:val="tx1"/>
            </w14:solidFill>
          </w14:textFill>
        </w:rPr>
        <w:t>2020年，</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新冠肺炎疫情发生以来，</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延边铁路运输法院受理的</w:t>
      </w:r>
      <w:r>
        <w:rPr>
          <w:rFonts w:hint="eastAsia" w:ascii="仿宋" w:hAnsi="仿宋" w:eastAsia="仿宋" w:cs="仿宋"/>
          <w:b w:val="0"/>
          <w:i w:val="0"/>
          <w:caps w:val="0"/>
          <w:color w:val="000000" w:themeColor="text1"/>
          <w:spacing w:val="8"/>
          <w:sz w:val="32"/>
          <w:szCs w:val="32"/>
          <w:shd w:val="clear" w:fill="FFFFFF"/>
          <w:lang w:val="en-US" w:eastAsia="zh-CN"/>
          <w14:textFill>
            <w14:solidFill>
              <w14:schemeClr w14:val="tx1"/>
            </w14:solidFill>
          </w14:textFill>
        </w:rPr>
        <w:t>28</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件执行案件，已经自动履行17件，履行金额72万余元；达成执行和解协议5件，履行71.6万余元</w:t>
      </w: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既维护了申请人的合法权益，又为身陷疫情困境的小微企业和个体工商户复工复产创造了宽松的外部环境，</w:t>
      </w: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形成了</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良好的法律效果和社会效果。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both"/>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t>一、树立任务目标，提高思想认识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left"/>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受案件管辖改革影响，</w:t>
      </w:r>
      <w:r>
        <w:rPr>
          <w:rFonts w:hint="eastAsia" w:ascii="仿宋" w:hAnsi="仿宋" w:eastAsia="仿宋" w:cs="仿宋"/>
          <w:b w:val="0"/>
          <w:i w:val="0"/>
          <w:caps w:val="0"/>
          <w:color w:val="000000" w:themeColor="text1"/>
          <w:spacing w:val="8"/>
          <w:sz w:val="32"/>
          <w:szCs w:val="32"/>
          <w:shd w:val="clear" w:fill="FFFFFF"/>
          <w:lang w:val="en-US" w:eastAsia="zh-CN"/>
          <w14:textFill>
            <w14:solidFill>
              <w14:schemeClr w14:val="tx1"/>
            </w14:solidFill>
          </w14:textFill>
        </w:rPr>
        <w:t>2020</w:t>
      </w:r>
      <w:bookmarkStart w:id="0" w:name="_GoBack"/>
      <w:bookmarkEnd w:id="0"/>
      <w:r>
        <w:rPr>
          <w:rFonts w:hint="eastAsia" w:ascii="仿宋" w:hAnsi="仿宋" w:eastAsia="仿宋" w:cs="仿宋"/>
          <w:b w:val="0"/>
          <w:i w:val="0"/>
          <w:caps w:val="0"/>
          <w:color w:val="000000" w:themeColor="text1"/>
          <w:spacing w:val="8"/>
          <w:sz w:val="32"/>
          <w:szCs w:val="32"/>
          <w:shd w:val="clear" w:fill="FFFFFF"/>
          <w:lang w:val="en-US" w:eastAsia="zh-CN"/>
          <w14:textFill>
            <w14:solidFill>
              <w14:schemeClr w14:val="tx1"/>
            </w14:solidFill>
          </w14:textFill>
        </w:rPr>
        <w:t>年</w:t>
      </w: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大批供热案件涌入执行程序，加之受疫情影响，执行案件形势严峻。延边铁路运输法院多次召开执行业务调度会、专业法官会议、绩效指标专题会议调度执行案件情况。党组书记、院长姜健辉带头研究学习执行绩效指标，要求执行数据指标不仅要绩效负责人员懂、执行法官和院领导更要懂，执行质效必须进一步提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left"/>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二</w:t>
      </w:r>
      <w:r>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t>、强化院领导带头办案作用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left"/>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鉴于执行案件集中、执行干警人员不足，党组成员、副院长李忠日带头冲入执行一线，充分发挥领导带头办案作用。做到不仅领导指挥，还要加入战斗，带头多办案、快办案、办好案。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left"/>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t>三、以助力</w:t>
      </w:r>
      <w:r>
        <w:rPr>
          <w:rFonts w:hint="eastAsia" w:ascii="仿宋" w:hAnsi="仿宋" w:eastAsia="仿宋" w:cs="仿宋"/>
          <w:b/>
          <w:bCs/>
          <w:i w:val="0"/>
          <w:caps w:val="0"/>
          <w:color w:val="000000" w:themeColor="text1"/>
          <w:spacing w:val="8"/>
          <w:sz w:val="32"/>
          <w:szCs w:val="32"/>
          <w:shd w:val="clear" w:fill="FFFFFF"/>
          <w14:textFill>
            <w14:solidFill>
              <w14:schemeClr w14:val="tx1"/>
            </w14:solidFill>
          </w14:textFill>
        </w:rPr>
        <w:t>复工复产</w:t>
      </w:r>
      <w:r>
        <w:rPr>
          <w:rFonts w:hint="eastAsia" w:ascii="仿宋" w:hAnsi="仿宋" w:eastAsia="仿宋" w:cs="仿宋"/>
          <w:b/>
          <w:bCs/>
          <w:i w:val="0"/>
          <w:caps w:val="0"/>
          <w:color w:val="000000" w:themeColor="text1"/>
          <w:spacing w:val="8"/>
          <w:sz w:val="32"/>
          <w:szCs w:val="32"/>
          <w:shd w:val="clear" w:fill="FFFFFF"/>
          <w:lang w:eastAsia="zh-CN"/>
          <w14:textFill>
            <w14:solidFill>
              <w14:schemeClr w14:val="tx1"/>
            </w14:solidFill>
          </w14:textFill>
        </w:rPr>
        <w:t>作执行抓手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768"/>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延边铁路运输法院考虑到被执行人的实际困难，暂缓采取失信惩戒、限制消费以及查封、扣押、冻结措施，最大限度减少执行措施对生产经营的影响。在不影响申请人正常生产经营的前提下，尽量给被执行人留有生产启动资金，在复工复产产生利润后分期支付给申请人，法院必要时提留复工复产后的利润，保证实现申请人债权</w:t>
      </w:r>
      <w:r>
        <w:rPr>
          <w:rFonts w:hint="eastAsia" w:ascii="仿宋" w:hAnsi="仿宋" w:eastAsia="仿宋" w:cs="仿宋"/>
          <w:b w:val="0"/>
          <w:i w:val="0"/>
          <w:caps w:val="0"/>
          <w:color w:val="000000" w:themeColor="text1"/>
          <w:spacing w:val="8"/>
          <w:sz w:val="32"/>
          <w:szCs w:val="32"/>
          <w:shd w:val="clear" w:fill="FFFFFF"/>
          <w:lang w:eastAsia="zh-CN"/>
          <w14:textFill>
            <w14:solidFill>
              <w14:schemeClr w14:val="tx1"/>
            </w14:solidFill>
          </w14:textFill>
        </w:rPr>
        <w:t>的同时</w:t>
      </w:r>
      <w:r>
        <w:rPr>
          <w:rFonts w:hint="eastAsia" w:ascii="仿宋" w:hAnsi="仿宋" w:eastAsia="仿宋" w:cs="仿宋"/>
          <w:b w:val="0"/>
          <w:i w:val="0"/>
          <w:caps w:val="0"/>
          <w:color w:val="000000" w:themeColor="text1"/>
          <w:spacing w:val="8"/>
          <w:sz w:val="32"/>
          <w:szCs w:val="32"/>
          <w:shd w:val="clear" w:fill="FFFFFF"/>
          <w14:textFill>
            <w14:solidFill>
              <w14:schemeClr w14:val="tx1"/>
            </w14:solidFill>
          </w14:textFill>
        </w:rPr>
        <w:t>帮助小微企业走出困境。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5042F"/>
    <w:rsid w:val="083747CE"/>
    <w:rsid w:val="19E01215"/>
    <w:rsid w:val="26497928"/>
    <w:rsid w:val="3D795CE4"/>
    <w:rsid w:val="3FD416C7"/>
    <w:rsid w:val="58A5042F"/>
    <w:rsid w:val="7DB61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2020-05-28T03:27:00Z</dcterms:created>
  <dc:creator>刘玉凤</dc:creator>
  <cp:lastModifiedBy>刘玉凤</cp:lastModifiedBy>
  <dcterms:modified xsi:type="dcterms:W3CDTF">2020-06-03T02:52:17Z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