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延边铁路运输法院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2019年三季度年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裁判文书上网工作情况分析报告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根据中国裁判文书网提取的数据，现将2019年三季度裁判文书上网数量、上网率等工作情况分析如下：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已完成2018年下半年审结案件进行裁判文书上网“双百”核查；1-9月共上网裁判文书80份，裁判文书上网率83.33%。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1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延边铁路运输法院各部门裁判文书上网情况列表</w:t>
      </w:r>
    </w:p>
    <w:tbl>
      <w:tblPr>
        <w:tblW w:w="928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80"/>
        <w:gridCol w:w="1245"/>
        <w:gridCol w:w="1245"/>
        <w:gridCol w:w="1890"/>
        <w:gridCol w:w="1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统计日期:2019-1-1到2019-9-30              单位: 件、天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案件类型</w:t>
            </w:r>
          </w:p>
        </w:tc>
        <w:tc>
          <w:tcPr>
            <w:tcW w:w="12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上网数</w:t>
            </w:r>
          </w:p>
        </w:tc>
        <w:tc>
          <w:tcPr>
            <w:tcW w:w="12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结案数</w:t>
            </w:r>
          </w:p>
        </w:tc>
        <w:tc>
          <w:tcPr>
            <w:tcW w:w="18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不上网数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上网率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刑事案件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90.91%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民事案件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83.87%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行政案件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16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执行案件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85.71%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总计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80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108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83.33%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1-9月份，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我院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高度重视质效考核指标，检查督促各业务庭、局裁判文书上网情况，但仍然存在一些问题。第四季度是全年的审判、执行关键节点，各审判团队应全力以赴加快办案进度，共同抓好审判数据指标，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保障审判质效</w:t>
      </w:r>
      <w:bookmarkStart w:id="0" w:name="_GoBack"/>
      <w:bookmarkEnd w:id="0"/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1264DF"/>
    <w:rsid w:val="12F52138"/>
    <w:rsid w:val="15B41B94"/>
    <w:rsid w:val="22781566"/>
    <w:rsid w:val="2CF44418"/>
    <w:rsid w:val="2D3602C8"/>
    <w:rsid w:val="2DCD5CB5"/>
    <w:rsid w:val="2EAC2698"/>
    <w:rsid w:val="2FC612F1"/>
    <w:rsid w:val="39F85B48"/>
    <w:rsid w:val="546B5D00"/>
    <w:rsid w:val="551264DF"/>
    <w:rsid w:val="570861F6"/>
    <w:rsid w:val="614B33DB"/>
    <w:rsid w:val="7B860795"/>
    <w:rsid w:val="7F6802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otnote reference"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2018-11-07T01:53:00Z</dcterms:created>
  <dc:creator>阿景的梨花白</dc:creator>
  <cp:lastModifiedBy>刘玉凤</cp:lastModifiedBy>
  <dcterms:modified xsi:type="dcterms:W3CDTF">2019-11-13T02:32:58Z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