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left"/>
        <w:rPr>
          <w:rFonts w:cs="仿宋" w:asciiTheme="majorEastAsia" w:hAnsiTheme="majorEastAsia" w:eastAsiaTheme="majorEastAsia"/>
          <w:b/>
          <w:sz w:val="44"/>
          <w:szCs w:val="44"/>
        </w:rPr>
      </w:pPr>
      <w:r>
        <w:rPr>
          <w:rFonts w:hint="eastAsia" w:cs="仿宋" w:asciiTheme="majorEastAsia" w:hAnsiTheme="majorEastAsia" w:eastAsiaTheme="majorEastAsia"/>
          <w:b/>
          <w:sz w:val="44"/>
          <w:szCs w:val="44"/>
        </w:rPr>
        <w:t>关于落实多元化纠纷解决机制</w:t>
      </w:r>
    </w:p>
    <w:p>
      <w:pPr>
        <w:ind w:firstLine="883" w:firstLineChars="200"/>
        <w:jc w:val="left"/>
        <w:rPr>
          <w:rFonts w:cs="仿宋" w:asciiTheme="majorEastAsia" w:hAnsiTheme="majorEastAsia" w:eastAsiaTheme="majorEastAsia"/>
          <w:b/>
          <w:sz w:val="44"/>
          <w:szCs w:val="44"/>
        </w:rPr>
      </w:pPr>
      <w:r>
        <w:rPr>
          <w:rFonts w:hint="eastAsia" w:cs="仿宋" w:asciiTheme="majorEastAsia" w:hAnsiTheme="majorEastAsia" w:eastAsiaTheme="majorEastAsia"/>
          <w:b/>
          <w:sz w:val="44"/>
          <w:szCs w:val="44"/>
        </w:rPr>
        <w:t>降低企业维权成本的调研报告</w:t>
      </w:r>
    </w:p>
    <w:p>
      <w:pPr>
        <w:pStyle w:val="4"/>
        <w:widowControl/>
        <w:shd w:val="clear" w:color="auto" w:fill="FFFFFF"/>
        <w:spacing w:beforeAutospacing="0" w:afterAutospacing="0"/>
        <w:ind w:firstLine="640" w:firstLineChars="200"/>
        <w:jc w:val="both"/>
        <w:textAlignment w:val="baseline"/>
        <w:rPr>
          <w:rFonts w:ascii="仿宋_GB2312" w:hAnsi="仿宋" w:eastAsia="仿宋_GB2312" w:cs="仿宋"/>
          <w:sz w:val="32"/>
          <w:szCs w:val="32"/>
        </w:rPr>
      </w:pPr>
    </w:p>
    <w:p>
      <w:pPr>
        <w:pStyle w:val="4"/>
        <w:widowControl/>
        <w:shd w:val="clear" w:color="auto" w:fill="FFFFFF"/>
        <w:spacing w:beforeAutospacing="0" w:afterAutospacing="0"/>
        <w:ind w:firstLine="640" w:firstLineChars="200"/>
        <w:jc w:val="both"/>
        <w:textAlignment w:val="baseline"/>
        <w:rPr>
          <w:rFonts w:ascii="仿宋_GB2312" w:hAnsi="仿宋" w:eastAsia="仿宋_GB2312" w:cs="仿宋"/>
          <w:kern w:val="2"/>
          <w:sz w:val="32"/>
          <w:szCs w:val="32"/>
        </w:rPr>
      </w:pPr>
      <w:bookmarkStart w:id="0" w:name="_GoBack"/>
      <w:bookmarkEnd w:id="0"/>
      <w:r>
        <w:rPr>
          <w:rFonts w:hint="eastAsia" w:ascii="仿宋_GB2312" w:hAnsi="仿宋" w:eastAsia="仿宋_GB2312" w:cs="仿宋"/>
          <w:sz w:val="32"/>
          <w:szCs w:val="32"/>
        </w:rPr>
        <w:t>20</w:t>
      </w:r>
      <w:r>
        <w:rPr>
          <w:rFonts w:hint="eastAsia" w:ascii="仿宋_GB2312" w:hAnsi="仿宋" w:eastAsia="仿宋_GB2312" w:cs="仿宋"/>
          <w:kern w:val="2"/>
          <w:sz w:val="32"/>
          <w:szCs w:val="32"/>
        </w:rPr>
        <w:t>19年4月1日起，延边铁路运输法院根据《最高人民法院关于指定长春铁路运输两级法院、长春林区两级法院管辖部分案件的批复》和《吉林省高级人民法院关于指定长春铁路运输两级法院管辖部分案件的规定》，调整案件管辖范围，在原有案件管辖不变的基础上，开始集中管辖延吉市人民法院一审的交通运输合同纠纷民事诉讼案件、环境资源类民事诉讼案件，以延边州直各行政机关为被告的一审行政诉讼案件。</w:t>
      </w:r>
    </w:p>
    <w:p>
      <w:pPr>
        <w:ind w:firstLine="640" w:firstLineChars="200"/>
        <w:rPr>
          <w:rFonts w:hint="eastAsia" w:ascii="黑体" w:hAnsi="仿宋" w:eastAsia="黑体" w:cs="仿宋"/>
          <w:sz w:val="32"/>
          <w:szCs w:val="32"/>
        </w:rPr>
      </w:pPr>
      <w:r>
        <w:rPr>
          <w:rFonts w:hint="eastAsia" w:ascii="黑体" w:hAnsi="仿宋" w:eastAsia="黑体" w:cs="仿宋"/>
          <w:sz w:val="32"/>
          <w:szCs w:val="32"/>
        </w:rPr>
        <w:t>一、案件受理及人员情况</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调整案件管辖后，延边铁路运输法院迎来了新的发展机遇，同时也面临诸多挑战，出现了一些新的问题。铁路运输法院原来作为专门审理发生在铁路辖区案件的审判机关，案件量相对较小，类型单一，导致铁路法院法官审判能力不足，</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在所受理的案件中，环境资源类案件即供热费案件数量较大，虽然案件审理难度不大，但当事人不好找，送达难度不小。针对这一情况，为更好化解纠纷，与延吉国电供热公司进行座谈交流。</w:t>
      </w:r>
    </w:p>
    <w:p>
      <w:pPr>
        <w:ind w:firstLine="640" w:firstLineChars="200"/>
        <w:rPr>
          <w:rFonts w:hint="eastAsia" w:ascii="黑体" w:hAnsi="仿宋" w:eastAsia="黑体" w:cs="仿宋"/>
          <w:sz w:val="32"/>
          <w:szCs w:val="32"/>
        </w:rPr>
      </w:pPr>
      <w:r>
        <w:rPr>
          <w:rFonts w:hint="eastAsia" w:ascii="黑体" w:hAnsi="仿宋" w:eastAsia="黑体" w:cs="仿宋"/>
          <w:sz w:val="32"/>
          <w:szCs w:val="32"/>
        </w:rPr>
        <w:t>二、企业状况及面临的问题</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通过座谈了解了该公司的相关情况。国电有员工370多人，检修维护是外委。国电热力公司是电厂的一个部门，负责河南片的集中供热，延吉市一共8家供热公司，供热总面积大概3500万平方米。该公司直供500万平方米。从去年煤价高位，公司对收费比较关注，热卖了，钱收不回来。</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2019年跟2018年相比拖欠费用下降了。但案件却上升了，因为去年未交费的用户还保留着。该公司供热区域未分户很多，正在逐年分户改造。2018年起诉案件300多个，后来进行诉前调解，诉前调解有60-70件。找不到人的裁定驳回有100多件，找不到人 的后来也没找到。时间长怕丧失诉讼时效，所以集中送了300多件。</w:t>
      </w:r>
    </w:p>
    <w:p>
      <w:pPr>
        <w:ind w:firstLine="640" w:firstLineChars="200"/>
        <w:rPr>
          <w:rFonts w:hint="eastAsia" w:ascii="黑体" w:hAnsi="仿宋" w:eastAsia="黑体" w:cs="仿宋"/>
          <w:sz w:val="32"/>
          <w:szCs w:val="32"/>
        </w:rPr>
      </w:pPr>
      <w:r>
        <w:rPr>
          <w:rFonts w:hint="eastAsia" w:ascii="黑体" w:hAnsi="仿宋" w:eastAsia="黑体" w:cs="仿宋"/>
          <w:sz w:val="32"/>
          <w:szCs w:val="32"/>
        </w:rPr>
        <w:t>三、化解纠纷的应对之策探讨</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1、建立沟通机制</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由于国电龙华公司作为原告起诉案件比较多，可以建立一个定期联系的机制，有问题及时沟通。对龙华公司保存的有关收费文件向我们提供一下。</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2、探索提升质效</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效率问题，学习延吉市法院成熟的作法，同时积极探索工作方式方法。把目前欠费的人员总的单子来出来，分好类，我们可以统一进行立案。比如，如果房主不确定的，可以分类，我们集中去工商查。在送达时起诉状和传票一起送。</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3、坚持诉前调解</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在调整案件管辖之初，我们积极探索诉前调解机制，化解率达85%。今后我们还将坚持诉前调解，坚持多元化解决纠纷，诉源解决问题。双方互相配合，比如有文件依据我们也可以帮助协调，更好的服务企业，提高企业效益。</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4、改革审判方式</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制定工作计划，探索微法院等新的案件审理方式，及时解决纠纷。如果顺利的话，以后处理案件就十分便捷。</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72813"/>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w:t>
            </w:r>
            <w:r>
              <w:rPr>
                <w:b/>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118F"/>
    <w:rsid w:val="00032832"/>
    <w:rsid w:val="000E218A"/>
    <w:rsid w:val="001F7D63"/>
    <w:rsid w:val="00230A1C"/>
    <w:rsid w:val="00240A11"/>
    <w:rsid w:val="00372BC3"/>
    <w:rsid w:val="005902B1"/>
    <w:rsid w:val="006B0BD3"/>
    <w:rsid w:val="006E60BA"/>
    <w:rsid w:val="00713126"/>
    <w:rsid w:val="00814ADC"/>
    <w:rsid w:val="0089309C"/>
    <w:rsid w:val="00972B0F"/>
    <w:rsid w:val="00B94E14"/>
    <w:rsid w:val="00C454ED"/>
    <w:rsid w:val="00C629CC"/>
    <w:rsid w:val="00D2118F"/>
    <w:rsid w:val="00DE6866"/>
    <w:rsid w:val="00E13CE0"/>
    <w:rsid w:val="00F6691F"/>
    <w:rsid w:val="00FA64E2"/>
    <w:rsid w:val="6A247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asciiTheme="minorHAnsi" w:hAnsiTheme="minorHAnsi" w:eastAsiaTheme="minorEastAsia"/>
      <w:kern w:val="0"/>
      <w:sz w:val="24"/>
    </w:rPr>
  </w:style>
  <w:style w:type="character" w:customStyle="1" w:styleId="7">
    <w:name w:val="页眉 Char"/>
    <w:basedOn w:val="6"/>
    <w:link w:val="3"/>
    <w:semiHidden/>
    <w:uiPriority w:val="99"/>
    <w:rPr>
      <w:rFonts w:ascii="Calibri" w:hAnsi="Calibri" w:eastAsia="宋体" w:cs="Times New Roman"/>
      <w:sz w:val="18"/>
      <w:szCs w:val="18"/>
    </w:rPr>
  </w:style>
  <w:style w:type="character" w:customStyle="1" w:styleId="8">
    <w:name w:val="页脚 Char"/>
    <w:basedOn w:val="6"/>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173</Words>
  <Characters>992</Characters>
  <Lines>8</Lines>
  <Paragraphs>2</Paragraphs>
  <TotalTime>0</TotalTime>
  <ScaleCrop>false</ScaleCrop>
  <LinksUpToDate>false</LinksUpToDate>
  <CharactersWithSpaces>1163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2019-08-26T09:43:00Z</dcterms:created>
  <dc:creator>微软用户</dc:creator>
  <cp:lastModifiedBy>刘玉凤</cp:lastModifiedBy>
  <dcterms:modified xsi:type="dcterms:W3CDTF">2019-11-11T07:06:02Z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